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C2E">
        <w:rPr>
          <w:rFonts w:ascii="Times New Roman" w:hAnsi="Times New Roman" w:cs="Times New Roman"/>
          <w:b/>
          <w:bCs/>
          <w:sz w:val="28"/>
          <w:szCs w:val="28"/>
        </w:rPr>
        <w:t>АННОТАЦИЯ К ОСНОВНОЙ 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6C2C2E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КОМБИНИРОВАННОГО ВИДА </w:t>
      </w:r>
      <w:r w:rsidRPr="006C2C2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 «ТОПОЛЕК» С. ПРАСКОВЕЯ БУДЕННОВСКОГО РАЙОНА»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C2E">
        <w:rPr>
          <w:rFonts w:ascii="Times New Roman" w:hAnsi="Times New Roman" w:cs="Times New Roman"/>
          <w:b/>
          <w:bCs/>
          <w:sz w:val="28"/>
          <w:szCs w:val="28"/>
        </w:rPr>
        <w:t xml:space="preserve">1. Возрастные и иные категории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детей, на которые ориентирована </w:t>
      </w:r>
      <w:r w:rsidRPr="006C2C2E">
        <w:rPr>
          <w:rFonts w:ascii="Times New Roman" w:hAnsi="Times New Roman" w:cs="Times New Roman"/>
          <w:b/>
          <w:bCs/>
          <w:sz w:val="28"/>
          <w:szCs w:val="28"/>
        </w:rPr>
        <w:t>Программа.</w:t>
      </w:r>
    </w:p>
    <w:p w:rsidR="006C2C2E" w:rsidRPr="006C2C2E" w:rsidRDefault="006C2C2E" w:rsidP="00760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C2E">
        <w:rPr>
          <w:rFonts w:ascii="Times New Roman" w:hAnsi="Times New Roman" w:cs="Times New Roman"/>
          <w:sz w:val="28"/>
          <w:szCs w:val="28"/>
        </w:rPr>
        <w:t>Основная о</w:t>
      </w:r>
      <w:r>
        <w:rPr>
          <w:rFonts w:ascii="Times New Roman" w:hAnsi="Times New Roman" w:cs="Times New Roman"/>
          <w:sz w:val="28"/>
          <w:szCs w:val="28"/>
        </w:rPr>
        <w:t>бразовательная программа ДОУ №11 «Тополек»  с. Прасковея</w:t>
      </w:r>
      <w:r w:rsidR="00760FF1"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спроектирована с учётом ФГОС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образования, особенностей </w:t>
      </w:r>
      <w:r w:rsidRPr="006C2C2E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учреждения, региона и образовательных потребностей и запросов воспитанников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и </w:t>
      </w:r>
      <w:r w:rsidRPr="006C2C2E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от </w:t>
      </w:r>
      <w:r>
        <w:rPr>
          <w:rFonts w:ascii="Times New Roman" w:hAnsi="Times New Roman" w:cs="Times New Roman"/>
          <w:sz w:val="28"/>
          <w:szCs w:val="28"/>
        </w:rPr>
        <w:t xml:space="preserve">1,5 до 8 лет, включая </w:t>
      </w:r>
      <w:r w:rsidRPr="006C2C2E">
        <w:rPr>
          <w:rFonts w:ascii="Times New Roman" w:hAnsi="Times New Roman" w:cs="Times New Roman"/>
          <w:sz w:val="28"/>
          <w:szCs w:val="28"/>
        </w:rPr>
        <w:t>коррекцию речи детей от 5 лет до 8 лет.</w:t>
      </w:r>
      <w:proofErr w:type="gramEnd"/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видах общения 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охватывает следующие </w:t>
      </w:r>
      <w:r w:rsidRPr="006C2C2E">
        <w:rPr>
          <w:rFonts w:ascii="Times New Roman" w:hAnsi="Times New Roman" w:cs="Times New Roman"/>
          <w:sz w:val="28"/>
          <w:szCs w:val="28"/>
        </w:rPr>
        <w:t>структурные единицы,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представляющие определённые направления развития и образования детей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образовательные области):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Pr="006C2C2E">
        <w:rPr>
          <w:rFonts w:ascii="Times New Roman" w:hAnsi="Times New Roman" w:cs="Times New Roman"/>
          <w:sz w:val="28"/>
          <w:szCs w:val="28"/>
        </w:rPr>
        <w:t xml:space="preserve">рограммы охватывает следующие </w:t>
      </w:r>
      <w:r w:rsidRPr="006C2C2E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6C2C2E">
        <w:rPr>
          <w:rFonts w:ascii="Times New Roman" w:hAnsi="Times New Roman" w:cs="Times New Roman"/>
          <w:sz w:val="28"/>
          <w:szCs w:val="28"/>
        </w:rPr>
        <w:t>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>Содержание указанных областей определяется целями и задачами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 xml:space="preserve">реализуется в следующих </w:t>
      </w:r>
      <w:r w:rsidRPr="006C2C2E">
        <w:rPr>
          <w:rFonts w:ascii="Times New Roman" w:hAnsi="Times New Roman" w:cs="Times New Roman"/>
          <w:b/>
          <w:bCs/>
          <w:sz w:val="28"/>
          <w:szCs w:val="28"/>
        </w:rPr>
        <w:t>видах деятельности: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игровая деятельность (включая сюжетно-ролевую игру как ведущую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детей дошкольного возраста, а также игру с правилами и другие виды игры);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 xml:space="preserve">коммуникативная (общение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Pr="006C2C2E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Pr="006C2C2E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6C2C2E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экспериментирования с ними; восприятие художественной литературы и фольклора);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Pr="006C2C2E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6C2C2E">
        <w:rPr>
          <w:rFonts w:ascii="Times New Roman" w:hAnsi="Times New Roman" w:cs="Times New Roman"/>
          <w:sz w:val="28"/>
          <w:szCs w:val="28"/>
        </w:rPr>
        <w:t xml:space="preserve"> (в помещении и на улице);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Pr="006C2C2E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gramEnd"/>
      <w:r w:rsidRPr="006C2C2E">
        <w:rPr>
          <w:rFonts w:ascii="Times New Roman" w:hAnsi="Times New Roman" w:cs="Times New Roman"/>
          <w:sz w:val="28"/>
          <w:szCs w:val="28"/>
        </w:rPr>
        <w:t xml:space="preserve"> (конструирование и</w:t>
      </w:r>
      <w:r>
        <w:rPr>
          <w:rFonts w:ascii="Times New Roman" w:hAnsi="Times New Roman" w:cs="Times New Roman"/>
          <w:sz w:val="28"/>
          <w:szCs w:val="28"/>
        </w:rPr>
        <w:t xml:space="preserve">з различного материала, включая </w:t>
      </w:r>
      <w:r w:rsidRPr="006C2C2E">
        <w:rPr>
          <w:rFonts w:ascii="Times New Roman" w:hAnsi="Times New Roman" w:cs="Times New Roman"/>
          <w:sz w:val="28"/>
          <w:szCs w:val="28"/>
        </w:rPr>
        <w:t>конструкторы,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модули, бумагу, природный и иной материал;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ритмические движения, игра на детских музыкальных</w:t>
      </w:r>
      <w:proofErr w:type="gramEnd"/>
      <w:r w:rsidRPr="006C2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C2E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6C2C2E">
        <w:rPr>
          <w:rFonts w:ascii="Times New Roman" w:hAnsi="Times New Roman" w:cs="Times New Roman"/>
          <w:sz w:val="28"/>
          <w:szCs w:val="28"/>
        </w:rPr>
        <w:t>);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двигательная (овладение основными движениями) активность ребёнка.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>Программа сформирована на основе ФГОС ДО, включает 3 раздела: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>-целевой;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>-содержательный;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>-организационный;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lastRenderedPageBreak/>
        <w:t>В каждом разделе прописаны 2 части: обязательная и часть, формируемая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образовательных отношений с учётом образовательных потребностей и интересов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hAnsi="Times New Roman" w:cs="Times New Roman"/>
          <w:sz w:val="28"/>
          <w:szCs w:val="28"/>
        </w:rPr>
        <w:t>имеющимися условиями в ДОУ, а также возможностями педагогического коллектива.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6C2C2E">
        <w:rPr>
          <w:rFonts w:ascii="Times New Roman" w:hAnsi="Times New Roman" w:cs="Times New Roman"/>
          <w:sz w:val="28"/>
          <w:szCs w:val="28"/>
        </w:rPr>
        <w:t xml:space="preserve">Все группы сформированы по одновозрастному принципу. 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eastAsia="SymbolMT" w:hAnsi="Times New Roman" w:cs="Times New Roman"/>
          <w:sz w:val="28"/>
          <w:szCs w:val="28"/>
        </w:rPr>
        <w:t>,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расширяет и углубляет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содержание образовательных областей обязательной части Программы по направлению: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«Познавательное развитие», раскрывает виды деятельности, методики, формы организации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образовательной работы на основе авторских технологий: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Основной целью </w:t>
      </w:r>
      <w:r w:rsidRPr="006C2C2E">
        <w:rPr>
          <w:rFonts w:ascii="Times New Roman" w:eastAsia="SymbolMT" w:hAnsi="Times New Roman" w:cs="Times New Roman"/>
          <w:sz w:val="28"/>
          <w:szCs w:val="28"/>
        </w:rPr>
        <w:t>работы является формирование целостных представлений о родном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крае</w:t>
      </w:r>
      <w:r>
        <w:rPr>
          <w:rFonts w:ascii="Times New Roman" w:eastAsia="SymbolMT" w:hAnsi="Times New Roman" w:cs="Times New Roman"/>
          <w:sz w:val="28"/>
          <w:szCs w:val="28"/>
        </w:rPr>
        <w:t>, селе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через решение следующих задач: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приобщение к истории возникновения родного города (села, поселка); знакомство со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знаменитыми земляками </w:t>
      </w:r>
      <w:r>
        <w:rPr>
          <w:rFonts w:ascii="Times New Roman" w:eastAsia="SymbolMT" w:hAnsi="Times New Roman" w:cs="Times New Roman"/>
          <w:sz w:val="28"/>
          <w:szCs w:val="28"/>
        </w:rPr>
        <w:t>и людьми, прославившими Ставропольский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край.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формирование представлений о досто</w:t>
      </w:r>
      <w:r>
        <w:rPr>
          <w:rFonts w:ascii="Times New Roman" w:eastAsia="SymbolMT" w:hAnsi="Times New Roman" w:cs="Times New Roman"/>
          <w:sz w:val="28"/>
          <w:szCs w:val="28"/>
        </w:rPr>
        <w:t>примечательностях родного села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(района);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его государственных символах.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воспитание любви к родному дому, семье, уважения к родителям и их труду.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формирование и развитие познав</w:t>
      </w:r>
      <w:r>
        <w:rPr>
          <w:rFonts w:ascii="Times New Roman" w:eastAsia="SymbolMT" w:hAnsi="Times New Roman" w:cs="Times New Roman"/>
          <w:sz w:val="28"/>
          <w:szCs w:val="28"/>
        </w:rPr>
        <w:t xml:space="preserve">ательного интереса к народному </w:t>
      </w:r>
      <w:r w:rsidRPr="006C2C2E">
        <w:rPr>
          <w:rFonts w:ascii="Times New Roman" w:eastAsia="SymbolMT" w:hAnsi="Times New Roman" w:cs="Times New Roman"/>
          <w:sz w:val="28"/>
          <w:szCs w:val="28"/>
        </w:rPr>
        <w:t>творчеству и миру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р</w:t>
      </w:r>
      <w:r>
        <w:rPr>
          <w:rFonts w:ascii="Times New Roman" w:eastAsia="SymbolMT" w:hAnsi="Times New Roman" w:cs="Times New Roman"/>
          <w:sz w:val="28"/>
          <w:szCs w:val="28"/>
        </w:rPr>
        <w:t>емесел в родном селе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формирование представлений о животном и растительном мире родного края; 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>Красной книге Липецкой области.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ознако</w:t>
      </w:r>
      <w:r>
        <w:rPr>
          <w:rFonts w:ascii="Times New Roman" w:eastAsia="SymbolMT" w:hAnsi="Times New Roman" w:cs="Times New Roman"/>
          <w:sz w:val="28"/>
          <w:szCs w:val="28"/>
        </w:rPr>
        <w:t>мление с картой Ставропольского края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 (своего города, поселка);</w:t>
      </w:r>
    </w:p>
    <w:p w:rsidR="006C2C2E" w:rsidRPr="006C2C2E" w:rsidRDefault="006C2C2E" w:rsidP="00A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>Характеристика взаимодействия педагогического коллектива с семьями</w:t>
      </w:r>
      <w:r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>воспитанников.</w:t>
      </w:r>
    </w:p>
    <w:p w:rsidR="006C2C2E" w:rsidRPr="00A50563" w:rsidRDefault="006C2C2E" w:rsidP="00A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6C2C2E">
        <w:rPr>
          <w:rFonts w:ascii="Times New Roman" w:eastAsia="SymbolMT" w:hAnsi="Times New Roman" w:cs="Times New Roman"/>
          <w:sz w:val="28"/>
          <w:szCs w:val="28"/>
        </w:rPr>
        <w:t>В основу совместной деятельности семьи и дошкольного учреждения заложены</w:t>
      </w:r>
      <w:r w:rsidR="00A50563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C2C2E">
        <w:rPr>
          <w:rFonts w:ascii="Times New Roman" w:eastAsia="SymbolMT" w:hAnsi="Times New Roman" w:cs="Times New Roman"/>
          <w:sz w:val="28"/>
          <w:szCs w:val="28"/>
        </w:rPr>
        <w:t xml:space="preserve">следующие </w:t>
      </w:r>
      <w:r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>принципы: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единый подход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>к процессу воспитания ребёнка;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C2C2E"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открытость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>дошкольного учреждения для родителей;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C2C2E"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взаимное доверие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>во взаимоотношениях педагогов и родителей;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C2C2E"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уважение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>и доброжелательность друг к другу;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C2C2E"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дифференцированный подход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>к каждой семье;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C2C2E"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равно ответственность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>родителей и педагогов.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6C2C2E">
        <w:rPr>
          <w:rFonts w:ascii="Times New Roman" w:eastAsia="SymbolMT" w:hAnsi="Times New Roman" w:cs="Times New Roman"/>
          <w:b/>
          <w:bCs/>
          <w:sz w:val="28"/>
          <w:szCs w:val="28"/>
        </w:rPr>
        <w:t>Направления работы: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защита прав ребёнка в семье и детском саду;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воспитание, развитие и оздоровление детей;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детско-родительские отношения;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взаимоотношения детей со сверстниками и взрослыми;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коррекция нарушений в развитии детей;</w:t>
      </w:r>
    </w:p>
    <w:p w:rsidR="006C2C2E" w:rsidRPr="006C2C2E" w:rsidRDefault="00A50563" w:rsidP="006C2C2E">
      <w:pPr>
        <w:spacing w:after="0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sz w:val="28"/>
          <w:szCs w:val="28"/>
        </w:rPr>
        <w:t xml:space="preserve"> подготовка детей старшего дошкольного возраста к обучению в</w:t>
      </w:r>
      <w:r>
        <w:rPr>
          <w:rFonts w:ascii="Times New Roman" w:eastAsia="SymbolMT" w:hAnsi="Times New Roman" w:cs="Times New Roman"/>
          <w:sz w:val="28"/>
          <w:szCs w:val="28"/>
        </w:rPr>
        <w:t xml:space="preserve"> школе.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2C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1.Педагогический мониторинг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беседы с родителями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-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беседы с детьми о семье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наблюдение за общением родителей и детей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2C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Педагогическая поддержка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беседы с родителями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психолого-педагогические тренинги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по детскому саду (для вновь </w:t>
      </w:r>
      <w:proofErr w:type="gramStart"/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поступивших</w:t>
      </w:r>
      <w:proofErr w:type="gramEnd"/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дни открытых дверей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показ открытой образовательной деятельности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родительские мастер-классы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детско-родительских мероприятий, конкурсов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2C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3.Педагогическое образование родителей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дискуссии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информация на сайте ДОУ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круглые столы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вечера вопросов и ответов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показ и обсуждение видеоматериалов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решение проблемных педагогических ситуаций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выпуск газет, информационных плакатов для родителей</w:t>
      </w:r>
    </w:p>
    <w:p w:rsidR="006C2C2E" w:rsidRPr="006C2C2E" w:rsidRDefault="006C2C2E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2C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6C2C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Совместная деятельность педагогов и родителей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праздников и посиделок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оформление совместных с детьми выставок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совместные проекты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семейные конкурсы</w:t>
      </w:r>
    </w:p>
    <w:p w:rsidR="006C2C2E" w:rsidRPr="006C2C2E" w:rsidRDefault="00A50563" w:rsidP="006C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совместные социально-значимые акции</w:t>
      </w:r>
    </w:p>
    <w:p w:rsidR="006C2C2E" w:rsidRPr="006C2C2E" w:rsidRDefault="00A50563" w:rsidP="006C2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2B2C30"/>
          <w:sz w:val="28"/>
          <w:szCs w:val="28"/>
        </w:rPr>
        <w:t xml:space="preserve">- </w:t>
      </w:r>
      <w:r w:rsidR="006C2C2E" w:rsidRPr="006C2C2E">
        <w:rPr>
          <w:rFonts w:ascii="Times New Roman" w:eastAsia="SymbolMT" w:hAnsi="Times New Roman" w:cs="Times New Roman"/>
          <w:color w:val="2B2C30"/>
          <w:sz w:val="28"/>
          <w:szCs w:val="28"/>
        </w:rPr>
        <w:t xml:space="preserve"> </w:t>
      </w:r>
      <w:r w:rsidR="006C2C2E" w:rsidRPr="006C2C2E">
        <w:rPr>
          <w:rFonts w:ascii="Times New Roman" w:hAnsi="Times New Roman" w:cs="Times New Roman"/>
          <w:color w:val="000000"/>
          <w:sz w:val="28"/>
          <w:szCs w:val="28"/>
        </w:rPr>
        <w:t>совместная трудовая деятельность.</w:t>
      </w:r>
    </w:p>
    <w:sectPr w:rsidR="006C2C2E" w:rsidRPr="006C2C2E" w:rsidSect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C2C2E"/>
    <w:rsid w:val="006C2C2E"/>
    <w:rsid w:val="00760FF1"/>
    <w:rsid w:val="00A50563"/>
    <w:rsid w:val="00C4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Master</cp:lastModifiedBy>
  <cp:revision>4</cp:revision>
  <dcterms:created xsi:type="dcterms:W3CDTF">2018-03-29T07:00:00Z</dcterms:created>
  <dcterms:modified xsi:type="dcterms:W3CDTF">2018-03-29T07:04:00Z</dcterms:modified>
</cp:coreProperties>
</file>